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182" w:rsidRPr="009C7182" w:rsidRDefault="00BE24F0" w:rsidP="009C7182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bookmarkStart w:id="0" w:name="_GoBack"/>
      <w:bookmarkEnd w:id="0"/>
      <w:r w:rsidR="0096769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9C7182"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9C7182"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9C7182"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9C7182"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9C7182"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9C7182"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9C7182" w:rsidRPr="009C718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9C7182" w:rsidRPr="009C718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B06C77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9C7182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9C7182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9C7182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9C7182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9C7182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</w:t>
      </w:r>
      <w:r w:rsidR="008639A7" w:rsidRPr="009C7182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9C7182">
        <w:rPr>
          <w:rFonts w:cs="Times New Roman"/>
          <w:b/>
          <w:sz w:val="22"/>
          <w:szCs w:val="22"/>
        </w:rPr>
        <w:t>Myjnia</w:t>
      </w:r>
      <w:proofErr w:type="spellEnd"/>
      <w:r w:rsidRPr="009C7182">
        <w:rPr>
          <w:rFonts w:cs="Times New Roman"/>
          <w:b/>
          <w:sz w:val="22"/>
          <w:szCs w:val="22"/>
        </w:rPr>
        <w:t xml:space="preserve"> </w:t>
      </w:r>
      <w:proofErr w:type="spellStart"/>
      <w:r w:rsidRPr="009C7182">
        <w:rPr>
          <w:rFonts w:cs="Times New Roman"/>
          <w:b/>
          <w:sz w:val="22"/>
          <w:szCs w:val="22"/>
        </w:rPr>
        <w:t>dezynfektor</w:t>
      </w:r>
      <w:proofErr w:type="spellEnd"/>
      <w:r w:rsidRPr="009C7182">
        <w:rPr>
          <w:rFonts w:cs="Times New Roman"/>
          <w:b/>
          <w:sz w:val="22"/>
          <w:szCs w:val="22"/>
        </w:rPr>
        <w:t xml:space="preserve"> </w:t>
      </w:r>
      <w:proofErr w:type="spellStart"/>
      <w:r w:rsidRPr="009C7182">
        <w:rPr>
          <w:rFonts w:cs="Times New Roman"/>
          <w:b/>
          <w:sz w:val="22"/>
          <w:szCs w:val="22"/>
        </w:rPr>
        <w:t>przelotowa</w:t>
      </w:r>
      <w:proofErr w:type="spellEnd"/>
      <w:r w:rsidRPr="009C7182">
        <w:rPr>
          <w:rFonts w:cs="Times New Roman"/>
          <w:b/>
          <w:sz w:val="22"/>
          <w:szCs w:val="22"/>
        </w:rPr>
        <w:t xml:space="preserve"> </w:t>
      </w:r>
      <w:proofErr w:type="spellStart"/>
      <w:r w:rsidRPr="009C7182">
        <w:rPr>
          <w:rFonts w:cs="Times New Roman"/>
          <w:b/>
          <w:sz w:val="22"/>
          <w:szCs w:val="22"/>
        </w:rPr>
        <w:t>narzędziowa</w:t>
      </w:r>
      <w:proofErr w:type="spellEnd"/>
      <w:r w:rsidRPr="009C7182">
        <w:rPr>
          <w:rFonts w:cs="Times New Roman"/>
          <w:b/>
          <w:color w:val="000000"/>
          <w:sz w:val="22"/>
          <w:szCs w:val="22"/>
        </w:rPr>
        <w:t xml:space="preserve"> </w:t>
      </w:r>
      <w:r w:rsidR="00CD678D" w:rsidRPr="009C7182">
        <w:rPr>
          <w:rFonts w:cs="Times New Roman"/>
          <w:b/>
          <w:color w:val="000000"/>
          <w:sz w:val="22"/>
          <w:szCs w:val="22"/>
        </w:rPr>
        <w:t xml:space="preserve">- </w:t>
      </w:r>
      <w:r w:rsidRPr="009C7182">
        <w:rPr>
          <w:rFonts w:cs="Times New Roman"/>
          <w:b/>
          <w:color w:val="000000"/>
          <w:sz w:val="22"/>
          <w:szCs w:val="22"/>
        </w:rPr>
        <w:t xml:space="preserve">3 </w:t>
      </w:r>
      <w:proofErr w:type="spellStart"/>
      <w:r w:rsidRPr="009C7182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Pr="009C7182">
        <w:rPr>
          <w:rFonts w:cs="Times New Roman"/>
          <w:b/>
          <w:color w:val="000000"/>
          <w:sz w:val="22"/>
          <w:szCs w:val="22"/>
        </w:rPr>
        <w:t xml:space="preserve">. </w:t>
      </w:r>
      <w:r w:rsidR="009C7182">
        <w:rPr>
          <w:rFonts w:cs="Times New Roman"/>
          <w:b/>
          <w:color w:val="000000"/>
          <w:sz w:val="22"/>
          <w:szCs w:val="22"/>
        </w:rPr>
        <w:br/>
        <w:t xml:space="preserve">       </w:t>
      </w:r>
      <w:proofErr w:type="spellStart"/>
      <w:r w:rsidRPr="009C7182">
        <w:rPr>
          <w:rFonts w:cs="Times New Roman"/>
          <w:b/>
          <w:color w:val="000000"/>
          <w:sz w:val="22"/>
          <w:szCs w:val="22"/>
        </w:rPr>
        <w:t>wraz</w:t>
      </w:r>
      <w:proofErr w:type="spellEnd"/>
      <w:r w:rsidRPr="009C7182">
        <w:rPr>
          <w:rFonts w:cs="Times New Roman"/>
          <w:b/>
          <w:color w:val="000000"/>
          <w:sz w:val="22"/>
          <w:szCs w:val="22"/>
        </w:rPr>
        <w:t xml:space="preserve"> z </w:t>
      </w:r>
      <w:proofErr w:type="spellStart"/>
      <w:r w:rsidRPr="009C7182">
        <w:rPr>
          <w:rFonts w:cs="Times New Roman"/>
          <w:b/>
          <w:color w:val="000000"/>
          <w:sz w:val="22"/>
          <w:szCs w:val="22"/>
        </w:rPr>
        <w:t>wózkami</w:t>
      </w:r>
      <w:proofErr w:type="spellEnd"/>
    </w:p>
    <w:p w:rsidR="008639A7" w:rsidRPr="009C7182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9C7182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9C7182">
        <w:rPr>
          <w:rFonts w:eastAsia="Times New Roman" w:cs="Times New Roman"/>
          <w:sz w:val="22"/>
          <w:szCs w:val="22"/>
        </w:rPr>
        <w:t>model</w:t>
      </w:r>
      <w:proofErr w:type="spellEnd"/>
      <w:r w:rsidRPr="009C718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9C7182">
        <w:rPr>
          <w:rFonts w:eastAsia="Times New Roman" w:cs="Times New Roman"/>
          <w:sz w:val="22"/>
          <w:szCs w:val="22"/>
        </w:rPr>
        <w:t>podać</w:t>
      </w:r>
      <w:proofErr w:type="spellEnd"/>
      <w:r w:rsidRPr="009C7182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9C7182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9C7182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9C7182">
        <w:rPr>
          <w:rFonts w:eastAsia="Times New Roman" w:cs="Times New Roman"/>
          <w:sz w:val="22"/>
          <w:szCs w:val="22"/>
        </w:rPr>
        <w:t>Producent</w:t>
      </w:r>
      <w:proofErr w:type="spellEnd"/>
      <w:r w:rsidRPr="009C718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9C7182">
        <w:rPr>
          <w:rFonts w:eastAsia="Times New Roman" w:cs="Times New Roman"/>
          <w:sz w:val="22"/>
          <w:szCs w:val="22"/>
        </w:rPr>
        <w:t>podać</w:t>
      </w:r>
      <w:proofErr w:type="spellEnd"/>
      <w:r w:rsidRPr="009C7182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FA1794" w:rsidRPr="00DD0ABA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9C7182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9C7182">
        <w:rPr>
          <w:rFonts w:eastAsia="Times New Roman" w:cs="Times New Roman"/>
          <w:sz w:val="22"/>
          <w:szCs w:val="22"/>
        </w:rPr>
        <w:t>produkcji</w:t>
      </w:r>
      <w:proofErr w:type="spellEnd"/>
      <w:r w:rsidRPr="009C7182">
        <w:rPr>
          <w:rFonts w:eastAsia="Times New Roman" w:cs="Times New Roman"/>
          <w:sz w:val="22"/>
          <w:szCs w:val="22"/>
        </w:rPr>
        <w:t>:</w:t>
      </w:r>
      <w:r w:rsidR="00CD678D" w:rsidRPr="009C7182">
        <w:rPr>
          <w:rFonts w:eastAsia="Times New Roman" w:cs="Times New Roman"/>
          <w:sz w:val="22"/>
          <w:szCs w:val="22"/>
        </w:rPr>
        <w:t xml:space="preserve"> </w:t>
      </w:r>
      <w:r w:rsidR="00C36762" w:rsidRPr="009C7182">
        <w:rPr>
          <w:rFonts w:eastAsia="Times New Roman" w:cs="Times New Roman"/>
          <w:sz w:val="22"/>
          <w:szCs w:val="22"/>
        </w:rPr>
        <w:t>2018</w:t>
      </w:r>
      <w:r w:rsidR="00FA1794" w:rsidRPr="00DD0ABA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DD0ABA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535B9" w:rsidRPr="00DD0ABA" w:rsidTr="009C7182">
        <w:trPr>
          <w:trHeight w:val="517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Urządzenie</w:t>
            </w:r>
            <w:r w:rsidR="00C36762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fabrycznie - rok produkcji 2018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Komora przelotowa, dwudrzwiowa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.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Komora wykonana ze stali kwasoodpornej zgodna z normą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PN EN 1.4404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 xml:space="preserve">lub normą równoważną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 grubości minimum 1,5mm.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Drzwi komory przesuwne otwierane automatycznie (otwieranie drzwi w dół), napęd drzwi komory elektryczny.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79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Drzwi automatycznie  blokowane w trakcie trwania procesu.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Drzwi z logiką działania –brak możliwości otwarcia drzwi wyładunkowych dla programów testowych oraz z błędem.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Zabezpieczenie przed jednoczesnym otwarciem drzwi komory po stronie załadowczej i rozładowczej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Ergonomiczna wysokość stolika do za/rozładunku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myjni-dezynfektora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, utworzonego po otwarciu drzwi – 700÷900 mm.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strike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Szerokość myjni maksymalnie 90cm (konstrukcja urządzenia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wymagająca dostępu serwisowego bocznego; konstrukcja urządzenia nie wymagająca wysuwania urządzenia na czas dokonywania napraw serwisowych)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7535B9" w:rsidRPr="00DD0ABA" w:rsidTr="00CD678D">
        <w:trPr>
          <w:trHeight w:val="825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Pojemność komory: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- 18 tac narzędziowych o wym. Zgodnych ze standardem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DIN 1/1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>lub równoważnym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412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Objętość komory myjącej 350l +/-10%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9C7182">
        <w:trPr>
          <w:trHeight w:val="663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Przeznaczona do mycia i dezynfekcji narzędzi chirurgicznych mikrochirurgicznych i osprzętu anestezjologicznego i innego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48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535B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Komora myjąca ogrzewana elektrycznie   o mocy grzewczej komory 22-25kW,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Komora myjni, elementy funkcjonalne (ramiona spryskujące, przewody rurowe, elementy grzejne), obudowa wykonana ze stali kwasoodpornej.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587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Wlot wody zimniej, ciepłej i uzdatnionej w górnej części komory.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695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Ilość wody dla jednej fazy procesu z pełnym załadunkiem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przekraczająca 30 litrów</w:t>
            </w:r>
          </w:p>
        </w:tc>
        <w:tc>
          <w:tcPr>
            <w:tcW w:w="1701" w:type="dxa"/>
            <w:vAlign w:val="center"/>
          </w:tcPr>
          <w:p w:rsidR="007535B9" w:rsidRPr="00DD0ABA" w:rsidRDefault="00C67E01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9C7182">
        <w:trPr>
          <w:trHeight w:val="70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Wbudowany system automatycznego doboru ilości wody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do mycia odpowiednio do wielkości załadunku (automatyczny zredukowany pobór wody dla mniejszych wsadów we wszystkich fazach procesu)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85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Czujnik kontroli obecności piany w komorze myjącej zainstalowany w sposób dokonujący pomiaru obecności piany ponad lustrem wody.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7535B9" w:rsidRPr="00DD0ABA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Czujnik zapchania systemu filtrującego komory myjni zainstalowany w komorze  (na komorze) myjącej.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Monitorowanie i regulacja temperatury wody pobieranej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dla poszczególnych faz procesu z alarmem w przypadku przekroczenia wartości bezpiecznej.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114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System anty-pianowy realizujący funkcje mycia wstępnego brudnych narzędzi, zabezpieczający pracę urządzenia w przypadku pojawienia się piany w komorze myjącej poprzez automatyczne uruchomienie dodatkowych płukań                    (bez ingerencji użytkownika oraz zatrzymania programu) mających za zadanie skuteczne usunięcie środków pieniących lub pozostałości krwi na narzędziach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55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Końcowe płukanie wodą uzdatnioną dejonizowaną (demineralizowana).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Spust wody z myjni po fazie procesu  przy zastosowaniu  zaworu spustowego   o przekroju minimum 50mm (nie dopuszcza się pompy spustowej ze względu na zbyt długi czas opróżniania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po każdej fazie mycia oraz koniczność serwisowania)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Jedna pompa myjąca w celu równego rozkładu ciśnienia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 układzie mycia: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-wydajność pompy min 900 l/min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-monitoring ciśnienia za pompą myjącą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-wirnik pompy myjącej wykonany ze stali kwasoodpornej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-pompa oraz całość układu orurowania opróżniane całkowicie p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 każdej fazie procesu poprzez zawór spustowy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67E01">
        <w:trPr>
          <w:trHeight w:hRule="exact" w:val="9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Wydajność pompy myjącej &gt;=1000 l/min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C67E01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 w:rsidR="00CD678D">
              <w:rPr>
                <w:rFonts w:cs="Times New Roman"/>
                <w:sz w:val="20"/>
                <w:szCs w:val="20"/>
              </w:rPr>
              <w:t>-</w:t>
            </w:r>
            <w:r w:rsidRPr="00DD0ABA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535B9" w:rsidRPr="00DD0ABA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Pięć pomp detergentu każda    z możliwością nastawy dozy środka bezpośrednio z panelu sterującego w ml/litr pobranej wody, dla każdego programu zawartego w sterowniku oddzielnie.  Pomiar ilości dozowanych środków za pomocą przepływomierzy dla wszystkich pomp dozujących.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Myjnia winna utrzymywać stałe stężenie roztworów roboczych niezależnie od wielkości załadunku komory.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Pomiar ilości dozowanych środków   za pomocą przepływomierzy dla wszystkich pomp dozujących z możliwością ich kalibracji. Zadane stężenie oraz ilość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zadozowanego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preparatu podana na wydruku.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Możliwość dozowania minimum dwóch preparatów chemicznych w jednej fazie procesu (preparat oraz aktywator).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Stałe stężenie roztworów roboczych  we wszystkich fazach procesu niezależnie  od wielkości załadunku komory i ilości pobranej wody.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Urządzenie</w:t>
            </w:r>
            <w:r w:rsidR="00C67E01"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przystosowane do współpracy z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systemem centralnego dozowania środków chemicznych.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DD0ABA"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  <w:t>Sterowanie i kontrola pracy urządzenia za pomocą sterownika mikroprocesorowego.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Sterownik wyposażony w złącze  RS485, RS232 lub RJ45. Możliwość współpracy z systemem komputerowej ewidencji </w:t>
            </w:r>
            <w:r w:rsidR="00CD678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</w:t>
            </w: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 rejestracji obiegu narzędzi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Wszystkie procesy realizowane automatycznie bez potrzeby ingerencji ze strony użytkownika.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Dotykowy panel sterowania z kolorowym wyświetlaczem graficznym o przekątnej powyżej 5,5 cali i rozdzielczości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gorszej niż 480x640 pikseli, zlokalizowany po stronie załadowczej (nie dopuszcza się przycisków membranowych).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Wyświetlacz po stronie załadowczej zlokalizowany na ergonomicznej wysokości 1400 – 1500mm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Dotykowy panel sterowania z wyświetlaczem minimum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4 liniowym po stronie wyładowczej informujący o: 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stanie programu,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stanie alarmowym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Wyświetlacz informujący o stanie urządzenia przez cały czas pracy urządzenia.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Wszystkie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opisy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na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panelach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operatora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w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języku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polskim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.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Informacja po stronie załadowczej i wyładowczej o czasie pozostałym do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4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028D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67E01" w:rsidRPr="00DD0ABA" w:rsidTr="00CD678D">
        <w:trPr>
          <w:trHeight w:val="3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drukarkę parametrów procesu (drukarka  po stronie rozładowczej).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4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Programowalna książka serwisowa  w sterowniku (informacja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 potrzebie wykonania przeglądu technicznego).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Wszystkie komunikaty i alarmy wyświetlane na monitorze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języku polskim w postaci tekstowej.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Zabezpieczenie możliwości zmiany parametrów w postaci kodu lub klucza serwisowego.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Programy mycia i dezynfekcji termicznej  w 93 st.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C 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i  termiczno-chemicznej w 55st.C.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Całkowity czas programu mycia, dezynfekcji termicznej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 93 st.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 A0=3000, suszenia, nie przekraczający 50 min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.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dla następujących parametrów programu i załadunku: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1.Minimalne wymagane fazy programu: 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-mycie wstępne (pobór zimna woda), 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-mycie zasadnicze w temperaturze 60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(5 minut) (pobór zimna woda)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płukanie (pobór zimna lub ciepła woda)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 dezynfekcja termiczna w 93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A0=3000 (pobór woda demineralizowana)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suszenie 130st.C</w:t>
            </w:r>
          </w:p>
          <w:p w:rsidR="00C67E01" w:rsidRPr="00DD0ABA" w:rsidRDefault="00C67E01" w:rsidP="00C67E0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2.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Załadunek komory myjącej na wózku narzędziowym 6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cio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poziomowym narzędziami ze stali nierdzewnej o wadze 100kg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Wyświetlanie współczynnika dezynfekcji termicznej A0 na wyświetlaczu po stronie załadowczej (zgodnie z normą EN 15883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>lub normą równoważną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) oraz możliwość sterowania procesem dezynfekcji   wg zadanej w programie wartości A0 (zakończenie procesu dezynfekcji po osiągnięciu zadanej wartości A0).  Wydruk osiągniętej rzeczywistej wartości A0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na wydruku.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4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Liczba programów mycia –dezynfekcji minimum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Program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samodezynfekcji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myjni-dezynfektora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(wszystkich zbiorników wody urządzenia i orurowania wewnętrznego)                  w temperaturze minimum 93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uruchamiany automatycznie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na panelu sterowania w przypadku postoju urządzenia dłuższego niż 24 godziny, zabezpieczający przed kontaminacją wsadu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Zintegrowana suszarka z możliwością nastawy temperatury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zakresie 55-130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i czasu w zakresie do 30 minut indywidualnie dla każdego procesu. Wydajność tłoczenia powietrza suszącego minimum 500m3/h. Suszenie wsadu poprzez przyłącza wózka wsadowego.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Suszarka ogrzewana elektrycznie, moc grzewcza elementów grzejnych min 10kW.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Wydajność tłoczenia powietrza suszącego powyżej 600m3/h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028D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67E01" w:rsidRPr="00DD0ABA" w:rsidTr="00CD678D">
        <w:trPr>
          <w:trHeight w:val="5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Filtr wstępny oraz jałowy typu minimum H13 powietrza suszącego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Suszarka wyposażona w dwustopniowy system filtrów powietrza używanego do suszenia, w tym drugi stopień filtr absolutny.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Czujnik zapchania systemu filtrującego powietrza używanego do suszenia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028D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Kondensator oparów zabezpieczający instalację wentylacyjną przed zawilgoceniem: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-chłodzony zimną wodą (nie dopuszcza się chłodzenia powietrzem ze względu na znikomą skuteczność kondensacji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i zawilgocenie układu wentylacyjnego)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-odzysk ciepła suszenia i wody chłodzącej kondensator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 separacja na wywiewanego powietrza od wody chłodzącej </w:t>
            </w:r>
          </w:p>
          <w:p w:rsidR="00DD0ABA" w:rsidRPr="00DD0ABA" w:rsidRDefault="00DD0ABA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-odprowadzenie skroplin oparów  po stronie maszyny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Bojler umieszczony poza obszarem komory myjącej do podgrzewania wody uzdatnionej (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demi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) w celu przyspieszenia procesu (temp. podgrzewu minimum 93st.C).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Bezciśnieniowy grawitacyjny spust wody z bojlera do komory myjącej za pomocą zaworu.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2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Silnik suszarki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bezszczotkowy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Powierzchnia czołowa myjni wykonana w sposób higieniczny łatwy do utrzymania w czystości i możliwa do dezynfekcji. Brak wystających śrub, klawiatur, wystających elementów elektrycznych (za wyjątkiem wyłącznika bezpieczeństwa, których mycie jest utrudnione.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Ramiona spryskujące zapewniające natrysk każdej mytej tacy od góry oraz od dołu, system wózka wsadowego do sprzętu anestezjologicznego zapewniający przepływ wewnątrz węży oraz natrysk z zewnątrz. Suszenie wsadu realizowane za pomocą obwodu myjącego (dotyczy również wózków wsadowych).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57.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Oświetlenie elektryczne wnętrza komory umożliwiające obserwację prawidłowości procesu mycia.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Przeszklone drzwi komory 100% powierzchni drzwi. Uszczelka drzwiowa doszczelniana do szklanej powierzchni drzwi.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Konstrukcja i działanie myjni zgodne   z PN-EN 15883-1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oraz PN-EN 15883-2  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>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Konstrukcja urządzenia nie wymagająca stosowania specjalnych elementów montażowych lub konstrukcyjnych typu – cokół, fundament, wanna cokołowa.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Podłączenie odpływu z myjni higienicznie bezpośrednio do kanalizacji bez potrzeby stosowania studzienki ściekowej oraz wanny cokołowej (brak możliwości rozwijania się drobnoustrojów)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Zasilanie elektryczne 400V, 3P+N+PE, 50Hz, 24-25kW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Urządzenie wyposażone w 3 zawory przyłączeniowe do poboru wody: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wody ciepłej,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-wody zimnej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-wody demineralizowanej,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Prędkość poboru wody przez myjnie minimum  40l/minutę.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wymaga podłączenia do instalacji sprężonego powietrza.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System automatycznego rozpoznawania wózków wsadowych połączony z automatycznym wyborem programu bez udziału personelu (ograniczenie możliwości popełnienia błędu), informacja o zidentyfikowanym wózku zawarta na raporcie procesu z wbudowanej drukarki,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Wózek załadowczy na 18 dużych tac narzędziowych 1/1DIN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na 6 poziomach (minimalna wysokość użytkowa każdego z poziomów 70mm). Przyłącze myjąco suszące wózka umiejscowione centralnie w podstawie (brak błędów dokowania wózka przy obrocie o 180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sym w:font="Symbol" w:char="F0B0"/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). Jednolita spójna konstrukcja wózka (półki oraz ramiona zamontowane na stałe w celu zapobiegania przed przemieszczaniem). Materiał stal kwasoodporna. - szt.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Wózek załadowczy na 12 dużych tac narzędziowych 1/1DIN na 4 poziomach (minimalna wysokość użytkowa każdego z poziomów 100mm). Przyłącze myjąco suszące wózka umiejscowione centralnie w podstawie (brak błędów dokowania wózka przy obrocie o 180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sym w:font="Symbol" w:char="F0B0"/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). Jednolita spójna konstrukcja wózka (półki oraz ramiona zamontowane na stałe w celu zapobiegania przed przemieszczaniem). Materiał stal kwasoodporna -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0A380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Wózek załadowczy na 9 dużych tac narzędziowych DIN na 3 poziomach (minimalna wysokość użytkowa każdego z poziomów 170mm). Przyłącze myjąco suszące wózka umiejscowione centralnie w podstawie (brak błędów dokowania wózka przy obrocie o 180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sym w:font="Symbol" w:char="F0B0"/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). Jednolita spójna konstrukcja wózka (półki oraz ramiona zamontowane na stałe w celu zapobiegania przed przemieszczaniem). Materiał stal kwasoodporna - szt.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0A380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Wózek do mycia i dezynfekcji zestawów anestezjologicznych o pojemności co najmniej 7 zestawów anestezjologicznych, w tym nie mniej niż 21 węży anestezjologicznych (zapewniający mycie i suszenie powierzchni wewnętrznych oraz zewnętrznych) układanych spiralnie na wózku. Przyłącze myjąco suszące wózka umiejscowione centralnie w podstawie (brak błędów przy załadunku wózka). Wykonanie ze stali kwasoodpornej. -1szt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0A380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69.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Wózek wsadowy do mycia i dezynfekcji osprzętu i narzędzi laparoskopowych o pojemności min. 4 zestawów laparoskopowych, wyposażony w min. 100 przyłączy dla narzędzi tabularnych. Przyłącza narzędzi umiejscowione w zdejmowalnych tacach iniekcyjnych (możliwość układania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i podłączania narzędzi kanałowych w tacach na stole roboczym). Przyłącze myjąco suszące wózka umiejscowione centralnie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 podstawie (brak błędów przy załadunku wózka).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Wykonanie ze stali kwasoodpornej. -1 szt</w:t>
            </w:r>
            <w:r w:rsidR="00DC0997">
              <w:rPr>
                <w:rFonts w:cs="Times New Roman"/>
                <w:color w:val="000000"/>
                <w:sz w:val="20"/>
                <w:szCs w:val="20"/>
                <w:lang w:val="pl-PL"/>
              </w:rPr>
              <w:t>.</w:t>
            </w:r>
          </w:p>
          <w:p w:rsidR="0096769B" w:rsidRDefault="0096769B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dopuszcza</w:t>
            </w:r>
            <w:r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,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96769B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aby zamiast wózka wsadowego z pozycji 69 zaoferować w pozycji 66 wózki wsadowe z możliwością stosowania tac iniekcyjnych opisanych w pozycji 69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16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  <w:p w:rsidR="00DC0997" w:rsidRPr="00DD0ABA" w:rsidRDefault="00DC0997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Wózek transportowy do wózków załadowczych myjni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z możliwością dokowania do myjni - szt.5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9C56FC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Manualny system zwrotny wózków ze strony czystej na stronę brudną: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-stanowisko podawcze po stronie czystej na jeden wózek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-okno przesuwne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-stanowisko odbiorcze po stronie brudnej na dwa wózki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3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04517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510192">
        <w:trPr>
          <w:trHeight w:val="6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87895" w:rsidRPr="00DD0ABA" w:rsidTr="00CD678D">
        <w:trPr>
          <w:trHeight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715707" w:rsidRDefault="00510192" w:rsidP="002878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Default="00287895" w:rsidP="00287895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96769B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DC0997" w:rsidRPr="00715707" w:rsidRDefault="0096769B" w:rsidP="0096769B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17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715707" w:rsidRDefault="00287895" w:rsidP="0028789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DD0ABA" w:rsidRDefault="00287895" w:rsidP="0028789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DD0ABA" w:rsidRDefault="00287895" w:rsidP="0028789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51019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</w:t>
            </w:r>
            <w:r w:rsidR="00510192"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zamie</w:t>
            </w:r>
            <w:r w:rsidR="00445585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</w:t>
            </w:r>
            <w:r w:rsidR="00CD678D">
              <w:rPr>
                <w:rFonts w:cs="Times New Roman"/>
                <w:sz w:val="20"/>
                <w:szCs w:val="20"/>
              </w:rPr>
              <w:t xml:space="preserve">                                           </w:t>
            </w:r>
            <w:r w:rsidR="00445585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445585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45585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45585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10</w:t>
            </w:r>
            <w:r w:rsidRPr="00DD0ABA">
              <w:rPr>
                <w:rFonts w:cs="Times New Roman"/>
                <w:sz w:val="20"/>
                <w:szCs w:val="20"/>
              </w:rPr>
              <w:t xml:space="preserve"> lat.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51019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</w:t>
            </w:r>
            <w:r w:rsidR="00510192"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C36762" w:rsidP="00E1563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Gwarancja na urządzenie</w:t>
            </w:r>
            <w:r w:rsidR="00CD678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: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E1563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36</w:t>
            </w:r>
            <w:r w:rsidR="00DD0ABA"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E1563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E1563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D651B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510192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</w:t>
            </w:r>
            <w:r w:rsidR="00DD0ABA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Default="00DD0ABA" w:rsidP="00226F9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  <w:p w:rsidR="00DC0997" w:rsidRPr="00DD0ABA" w:rsidRDefault="00DC0997" w:rsidP="00226F9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51019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8</w:t>
            </w:r>
            <w:r w:rsidR="00510192"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 w:rsidR="00CD678D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DD0ABA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  <w:p w:rsidR="00DC0997" w:rsidRPr="00DD0ABA" w:rsidRDefault="00DC0997" w:rsidP="007D471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C0997" w:rsidRPr="00DD0ABA" w:rsidTr="00B6631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97" w:rsidRPr="00FD172B" w:rsidRDefault="00DC0997" w:rsidP="00DC0997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FD172B" w:rsidRDefault="00DC0997" w:rsidP="00DC0997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C0997" w:rsidRPr="00DD0ABA" w:rsidTr="00CD678D">
        <w:trPr>
          <w:trHeight w:val="4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8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FD172B" w:rsidRDefault="00DC0997" w:rsidP="00DC099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FD172B" w:rsidRDefault="00DC0997" w:rsidP="00DC0997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DC0997" w:rsidRDefault="00DC0997" w:rsidP="00FA1794">
      <w:pPr>
        <w:rPr>
          <w:rFonts w:eastAsia="Times New Roman" w:cs="Times New Roman"/>
          <w:sz w:val="20"/>
          <w:szCs w:val="20"/>
        </w:rPr>
      </w:pPr>
    </w:p>
    <w:p w:rsidR="00DC0997" w:rsidRDefault="00DC0997" w:rsidP="00FA1794">
      <w:pPr>
        <w:rPr>
          <w:rFonts w:eastAsia="Times New Roman" w:cs="Times New Roman"/>
          <w:sz w:val="20"/>
          <w:szCs w:val="20"/>
        </w:rPr>
      </w:pPr>
    </w:p>
    <w:p w:rsidR="00DC0997" w:rsidRDefault="00DC0997" w:rsidP="00FA1794">
      <w:pPr>
        <w:rPr>
          <w:rFonts w:eastAsia="Times New Roman" w:cs="Times New Roman"/>
          <w:sz w:val="20"/>
          <w:szCs w:val="20"/>
        </w:rPr>
      </w:pPr>
    </w:p>
    <w:p w:rsidR="00FA1794" w:rsidRPr="00DD0ABA" w:rsidRDefault="00FA1794" w:rsidP="00FA1794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DC0997" w:rsidRDefault="00DC0997" w:rsidP="00CD678D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DD0ABA" w:rsidRDefault="00FA1794" w:rsidP="00CD678D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DC0997" w:rsidRPr="00DC0997" w:rsidRDefault="00DC0997" w:rsidP="00DC099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DC099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DC0997" w:rsidRPr="00DC0997" w:rsidRDefault="00DC0997" w:rsidP="00DC099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DC099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DC0997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E1563D" w:rsidRDefault="00256C33" w:rsidP="00DC0997">
      <w:pPr>
        <w:widowControl/>
        <w:suppressAutoHyphens w:val="0"/>
        <w:spacing w:line="240" w:lineRule="auto"/>
        <w:ind w:right="467"/>
        <w:jc w:val="both"/>
        <w:textAlignment w:val="auto"/>
        <w:rPr>
          <w:rFonts w:cs="Times New Roman"/>
          <w:sz w:val="20"/>
          <w:szCs w:val="20"/>
        </w:rPr>
      </w:pPr>
    </w:p>
    <w:sectPr w:rsidR="00256C33" w:rsidRPr="00E1563D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4517B"/>
    <w:rsid w:val="000A6BF0"/>
    <w:rsid w:val="000C79EA"/>
    <w:rsid w:val="0011293D"/>
    <w:rsid w:val="00142612"/>
    <w:rsid w:val="00192A78"/>
    <w:rsid w:val="001C0D11"/>
    <w:rsid w:val="001F4F0E"/>
    <w:rsid w:val="00226F9F"/>
    <w:rsid w:val="00256C33"/>
    <w:rsid w:val="00287895"/>
    <w:rsid w:val="003A7810"/>
    <w:rsid w:val="00426AAF"/>
    <w:rsid w:val="00445585"/>
    <w:rsid w:val="00471D71"/>
    <w:rsid w:val="004819DD"/>
    <w:rsid w:val="00482ACB"/>
    <w:rsid w:val="00510192"/>
    <w:rsid w:val="00581287"/>
    <w:rsid w:val="00653B10"/>
    <w:rsid w:val="007074AF"/>
    <w:rsid w:val="007535B9"/>
    <w:rsid w:val="00815691"/>
    <w:rsid w:val="00844172"/>
    <w:rsid w:val="008639A7"/>
    <w:rsid w:val="0088761E"/>
    <w:rsid w:val="008F758F"/>
    <w:rsid w:val="00920A7B"/>
    <w:rsid w:val="00950E4F"/>
    <w:rsid w:val="0096769B"/>
    <w:rsid w:val="009C7182"/>
    <w:rsid w:val="00A17B3D"/>
    <w:rsid w:val="00B06C77"/>
    <w:rsid w:val="00BA5427"/>
    <w:rsid w:val="00BE24F0"/>
    <w:rsid w:val="00C36762"/>
    <w:rsid w:val="00C67E01"/>
    <w:rsid w:val="00CD678D"/>
    <w:rsid w:val="00DC0997"/>
    <w:rsid w:val="00DD0ABA"/>
    <w:rsid w:val="00E1563D"/>
    <w:rsid w:val="00F02E8B"/>
    <w:rsid w:val="00F338E4"/>
    <w:rsid w:val="00F53DB3"/>
    <w:rsid w:val="00FA1794"/>
    <w:rsid w:val="00FA7C4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5666E4-86CA-44AE-BDBC-2ED9DF8F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7E2C2-FA15-4DDB-895B-077FFB9C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2508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dcterms:created xsi:type="dcterms:W3CDTF">2017-11-15T12:56:00Z</dcterms:created>
  <dcterms:modified xsi:type="dcterms:W3CDTF">2017-11-16T20:56:00Z</dcterms:modified>
</cp:coreProperties>
</file>